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hint="eastAsia" w:ascii="仿宋" w:hAnsi="仿宋" w:eastAsia="仿宋" w:cs="仿宋"/>
                <w:b/>
                <w:bCs/>
                <w:color w:val="FF0000"/>
                <w:sz w:val="22"/>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hint="eastAsia" w:ascii="宋体" w:hAnsi="宋体" w:eastAsia="宋体" w:cs="宋体"/>
                <w:b/>
                <w:bCs/>
                <w:sz w:val="52"/>
                <w:szCs w:val="52"/>
                <w:lang w:val="en-US"/>
              </w:rPr>
            </w:pPr>
            <w:r>
              <w:rPr>
                <w:rFonts w:ascii="宋体" w:hAnsi="宋体" w:eastAsia="宋体" w:cs="宋体"/>
                <w:b/>
                <w:sz w:val="52"/>
              </w:rPr>
              <w:t>2023年度宿迁市救助管理站单位决算公开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hint="eastAsia" w:ascii="华文仿宋" w:hAnsi="华文仿宋" w:eastAsia="华文仿宋" w:cs="仿宋"/>
          <w:sz w:val="10"/>
        </w:rPr>
      </w:pPr>
    </w:p>
    <w:p>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rPr>
          <w:rFonts w:hint="eastAsia" w:ascii="仿宋" w:hAnsi="仿宋" w:eastAsia="仿宋" w:cs="仿宋"/>
          <w:sz w:val="27"/>
        </w:rPr>
      </w:pPr>
    </w:p>
    <w:p>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2023年度</w:t>
      </w:r>
      <w:r>
        <w:rPr>
          <w:rFonts w:ascii="黑体" w:hAnsi="黑体" w:eastAsia="黑体" w:cs="黑体"/>
        </w:rPr>
        <w:t>单位决算表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单位决算情况说明</w:t>
      </w:r>
    </w:p>
    <w:p>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hint="eastAsia" w:ascii="华文仿宋" w:hAnsi="华文仿宋" w:eastAsia="华文仿宋" w:cs="仿宋"/>
          <w:sz w:val="14"/>
        </w:rPr>
      </w:pPr>
    </w:p>
    <w:p>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pPr>
        <w:ind w:right="504" w:rightChars="229"/>
        <w:jc w:val="both"/>
        <w:rPr>
          <w:rFonts w:hint="eastAsia"/>
        </w:rPr>
      </w:pP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维护民利、解决民生、落实民权，为因自身无力解决食宿、无亲友投靠、正在城市流浪乞讨度日的人员提供救助。</w:t>
      </w:r>
    </w:p>
    <w:p>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本单位内设机构包括1.综合科2.救助管理科3.寻亲科。本单位无下属单位。</w:t>
      </w: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2023年市救助管理站工作总结</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今年以来，市救助管理站累计救助各类流浪乞讨人员205人次，救助天数累计737天，救助未成年人30人次，亲属接领12人次，护送返乡83人次。通过人像识别、寻亲公告、问询等方式寻亲成功17人。做好安置落户在市福利中心一分部77名受助人员护理照料工作，保障人身安全和基本生活权益。</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一、2023年主要工作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新站装饰装修及附属设施建设、内部设施改造、办公及居家用品采购工作。协助局项目组实施新站装饰装修、车棚建造、纱窗安装等项目，安排专人做好施工现场协调和项目收尾工作。赴南京、南通、蚌埠、合肥等地救助管理站和社会福利中心考察学习，合理设置“三区两通道”，实施电子安检门、防护门窗、活动室地面软包、受助房间适老化改造、避难间改造等项目，采购办公及居家用品和厨具设备，依据合同约定和工程竣工验收审计情况，按时间节点向市财政申请拨付资金到位。新站全面投入运行后，民政部社会事务司、省民政厅领导分别与7月、9月来我站调研，充分肯定新站建设和运行成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长期滞留人员安置落户和寻亲工作。会同局事务处出台《关于进一步加强全市救助管理机构长期滞留人员安置落户工作的通知》，对滞留时间满3个月符合安置落户条件的2名受助人启动安置程序，做到“一人一案”，报市政府同意后协调公安部门安置落户到位，办理参保、评残及特困供养手续。按照省民政厅部署开展第11个全国救助管理机构“开放日”活动，会同宿豫区、宿城区救助管理站邀请联席会议成员单位和志愿者代表共同参与宣传。结合“科技赋能筑大爱，温情救助守初心”主题开展寻亲活动，通过学习常州市先进做法，借助大数据比对和网络媒体和力量开展甄别寻亲活动，今年有3名长期滞留人员寻亲成功，被“学习强国”、《中国社会报》等媒体宣传报道。</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救助管理领域专项治理“回头看”工作。根据专项治理“回头看”和巩固服务质量大提升专项行动成果要求，对照千分制考核细则8个方面85项细则，修订岗位培训、安全保卫、值班巡查、财务管理、车辆管理、档案管理制度26项，应急预案15项。依据职能职责排查勤政廉洁风险事项21项，风险点45条，制定防控措施69条。建立和完善电话接听、求助接待、甄别查询、安全检查、值班巡视、跨省接送等环节的工作流程、处置程序和工作标准，从接待到离站全流程闭环管理，定期组织安全生产培训和站内突发事件应急演练，工作成果受到省厅检查组肯定。针对今年流浪未成年人救助量增加的现状，协调辖区派出所设置警务室1间，安排专人24小时值班看护，对未成年人做到人性化管理，尽早护送返乡不留站。</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四）街面巡查和专项救助行动。按照省民政厅统一部署，会同公安、城管部门开展“夏季送清凉”、“寒冬送温暖”专项行动和联动巡查机制，保障高温、极寒天气条件下街面流浪乞讨生活无着人员生命安全。在宿迁日报专版宣传改革开放45周年社会救助工作，充分利用“流浪乞讨救助随手拍”平台，会同宿豫区、宿城区救助管理站建立市区流浪乞讨救助联动群，对市民发现的受助人员及时给予救助，对发现人给予30元话费首报奖励，以流动的“电子眼”织起了一张“观测网”，覆盖社会救助的盲区堵点。今年以来开展街面巡查140多次，发放救助物品180多件。</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五）安置落户人员站内照料工作。受市社会福利中心委托，通过政府购买服务方式招标采购安置落户人员照料服务、餐饮服务项目。6月上旬仁爱老年公寓托养合同到期后将77名安置落户人员接回站内照料，入站后全面体检。会同第三医院对受助人员进行精神鉴定和安全等级评估，协调市残联为受助人员办理残疾证，对高风险人员隔离观察。对需转院治疗的8名受助人员积极协调市卫健委、市疾控中心，转入淮安市第四人民医院住院治疗，根据实际情况合理设置3楼受助区、隔离区。细化护理照料、餐饮服务方案，确保受助人员日常照料、饮食健康、医疗护理、安全管理等工作到位，并根据受助人实际需求采购设施设备和生活用品。</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六）第三方服务监管和安全生产工作。对护理照料、餐饮服务等项目的第三方，采取“日考核、周打分”，定期抽查与不定期、不打招呼抽查等多种方式，加强对第三方业务的日常监管和考核，按合同年度期限进行末期考评验收，实时监督受助人员救助和第三方工作人员开展业务情况。资金使用方面严格落实专项资金管理和使用政策，充分发挥内部审计和纪检监察的监管作用，定期开展资金使用检查，确保资金专款专用。安全生产方面，定期开展消防、食品安全应急演练，严格落实重大事项应急处置和信息报告制度，邀请消防、卫健、公安等联席会议成员单位现场指导安全生产工作。</w:t>
      </w:r>
    </w:p>
    <w:p>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hint="eastAsia" w:ascii="仿宋" w:hAnsi="仿宋" w:eastAsia="仿宋" w:cs="仿宋"/>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宿迁市救助管理站</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宿迁市救助管理站</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487.33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40.18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487.33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40.18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527.51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527.51</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r>
              <w:rPr>
                <w:rFonts w:hint="eastAsia" w:ascii="仿宋" w:hAnsi="仿宋" w:eastAsia="仿宋" w:cs="仿宋"/>
                <w:color w:val="000000"/>
                <w:lang w:eastAsia="ar-SA"/>
              </w:rPr>
              <w:t>1.00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1.00</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528.51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528.51</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宿迁市救助管理站</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527.51</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527.51</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487.33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487.33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临时救助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487.33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487.33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2082002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流浪乞讨人员救助支出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487.33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487.33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40.18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40.18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40.18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40.18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用于社会福利的彩票公益金支出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40.18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40.18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宿迁市救助管理站</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527.51</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177.21</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350.30</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487.33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177.21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310.12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20820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临时救助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487.33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177.21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310.12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2082002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流浪乞讨人员救助支出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487.33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177.21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310.12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40.18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40.18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40.18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40.18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2296002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用于社会福利的彩票公益金支出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40.18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40.18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宿迁市救助管理站</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487.33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40.18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487.33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487.33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40.18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40.18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527.51</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527.51</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487.33</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40.18</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528.51</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528.51</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488.33</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40.18</w:t>
            </w: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宿迁市救助管理站</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527.51</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177.21</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r>
              <w:rPr>
                <w:rFonts w:hint="eastAsia" w:ascii="仿宋" w:hAnsi="仿宋" w:eastAsia="仿宋" w:cs="仿宋"/>
              </w:rPr>
              <w:t>350.30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487.33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310.12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临时救助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487.33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310.12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流浪乞讨人员救助支出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487.33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310.12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40.18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40.18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用于社会福利的彩票公益金支出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40.18</w:t>
            </w: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宿迁市救助管理站</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177.21</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151.42</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25.79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148.73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148.73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46.64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46.64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宿迁市救助管理站</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487.33</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177.21</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310.12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487.33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310.12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20820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临时救助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487.33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310.12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2082002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流浪乞讨人员救助支出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487.33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310.12</w:t>
            </w: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宿迁市救助管理站</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177.21</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151.42</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25.79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148.73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148.73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46.64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46.64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宿迁市救助管理站</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4.51</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4.10</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4.10</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0.42</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4.51</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4.10</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4.10</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0.42</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5</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38</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宿迁市救助管理站</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40.18</w:t>
            </w: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40.18</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40.18</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40.18</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40.18</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40.18</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2296002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用于社会福利的彩票公益金支出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40.18</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40.18</w:t>
            </w: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宿迁市救助管理站</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宿迁市救助管理站</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25.79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24.61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7.30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0.62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0.58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0.38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3.02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1.33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4.10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3.39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2.35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1.18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1.18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宿迁市救助管理站</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134.60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134.60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2023年度收入、支出决算总计528.51万元。与上年相比，收、支总计各减少73.31万元，减少12.18%。其中：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（一）收入决算总计528.51万元。包括：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1.本年收入决算合计527.51万元。与上年相比，减少73.31万元，减少12.2%，变动原因：减少新站建设项目和功能室装饰装潢项目。</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3.年初结转和结余1万元。与上年决算数相同。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（二）支出决算总计528.51万元。包括：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1.本年支出决算合计527.51万元。与上年相比，减少73.31万元，减少12.2%，变动原因：减少新站建设项目和功能室装饰装潢项目。</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3.年末结转和结余1万元。结转和结余事项：人员经费和公用经费。与上年决算数相同。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收入决算合计527.51万元，其中：财政拨款收入527.51万元，占100%；上级补助收入0万元，占0%；财政专户管理教育收费0万元，占0%；事业收入（不含专户管理教育收费）0万元，占0%；经营收入0万元，占0%；附属单位上缴收入0万元，占0%；其他收入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2023年度本年支出决算合计527.51万元，其中：基本支出177.21万元，占33.59%；项目支出350.3万元，占66.41%；上缴上级支出0万元，占0%；经营支出0万元，占0%；对附属单位补助支出0万元，占0%。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2023年度财政拨款收入、支出决算总计528.51万元。与上年相比，收、支总计各减少73.31万元，减少12.18%，变动原因：减少新站建设项目和功能室装饰装潢项目。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2023年度财政拨款支出决算527.51万元，占本年支出合计的100%。与2023年度财政拨款支出年初预算901.01万元相比，完成年初预算的58.55%。其中：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临时救助（款）流浪乞讨人员救助支出（项）。年初预算901.01万元，支出决算487.33万元，完成年初预算的54.09%。决算数与年初预算数的差异原因：新站建设项目款未全部支付。</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（二）其他支出（类）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彩票公益金安排的支出（款）用于社会福利的彩票公益金支出（项）。年初预算0万元，支出决算40.18万元，（年初预算数为0万元，无法计算完成比率）决算数与年初预算数的差异原因：上年结转结余资金，当年未做预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2023年度财政拨款基本支出决算177.21万元，其中：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（一）人员经费151.42万元。</w:t>
      </w:r>
      <w:r>
        <w:rPr>
          <w:rFonts w:ascii="仿宋" w:hAnsi="仿宋" w:eastAsia="仿宋" w:cs="仿宋"/>
        </w:rPr>
        <w:t>主要包括：基本工资、津贴补贴、奖金、机关事业单位基本养老保险缴费、职业年金缴费、职工基本医疗保险缴费、其他社会保障缴费、住房公积金、其他工资福利支出、退休费。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（二）公用经费25.79万元。</w:t>
      </w:r>
      <w:r>
        <w:rPr>
          <w:rFonts w:ascii="仿宋" w:hAnsi="仿宋" w:eastAsia="仿宋" w:cs="仿宋"/>
        </w:rPr>
        <w:t>主要包括：办公费、印刷费、邮电费、物业管理费、差旅费、维修（护）费、公务接待费、劳务费、工会经费、福利费、公务用车运行维护费、其他交通费用、其他商品和服务支出、办公设备购置。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2023年度一般公共预算财政拨款支出决算487.33万元。与上年相比，增加86.26万元，增长21.51%，变动原因：增加5名聘用人员。</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2023年度一般公共预算财政拨款基本支出决算177.21万元，其中：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（一）人员经费151.42万元。</w:t>
      </w:r>
      <w:r>
        <w:rPr>
          <w:rFonts w:ascii="仿宋" w:hAnsi="仿宋" w:eastAsia="仿宋" w:cs="仿宋"/>
        </w:rPr>
        <w:t>主要包括：基本工资、津贴补贴、奖金、机关事业单位基本养老保险缴费、职业年金缴费、职工基本医疗保险缴费、其他社会保障缴费、住房公积金、其他工资福利支出、退休费。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（二）公用经费25.79万元。</w:t>
      </w:r>
      <w:r>
        <w:rPr>
          <w:rFonts w:ascii="仿宋" w:hAnsi="仿宋" w:eastAsia="仿宋" w:cs="仿宋"/>
        </w:rPr>
        <w:t>主要包括：办公费、印刷费、邮电费、物业管理费、差旅费、维修（护）费、公务接待费、劳务费、工会经费、福利费、公务用车运行维护费、其他交通费用、其他商品和服务支出、办公设备购置。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三公”经费支出决算4.51万元（其中：一般公共预算支出4.51万元；政府性基金预算支出0万元；国有资本经营预算支出0万元）。与上年相比，减少0.49万元，变动原因：根据财政要求，例行节约，压缩三公经费。其中，因公出国（境）费支出0万元，占“三公”经费的0%；公务用车购置及运行维护费支出4.1万元，占“三公”经费的90.71%；公务接待费支出0.42万元，占“三公”经费的9.29%。2023年度财政拨款“三公”经费支出预算4.51万元（其中：一般公共预算支出4.51万元；政府性基金预算支出0万元；国有资本经营预算支出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4.1万元（其中：一般公共预算支出4.1万元；政府性基金预算支出0万元；国有资本经营预算支出0万元），支出决算4.1万元（其中：一般公共预算支出4.1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4.1万元。公务用车运行维护费主要用于按规定保留的公务用车的燃料费、维修费、过桥过路费、保险费、安全奖励费用等支出。截至2023年12月31日，使用财政拨款开支的公务用车保有量为1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0.42万元（其中：一般公共预算支出0.42万元；政府性基金预算支出0万元；国有资本经营预算支出0万元），支出决算0.42万元（其中：一般公共预算支出0.42万元；政府性基金预算支出0万元；国有资本经营预算支出0万元），完成调整后预算的100%，决算数与预算数相同。其中：国内公务接待支出0.42万元，接待5批次，38人次，开支内容：接待市、县（区）救助站参加省厅调研座谈会工作餐、接待吴江区救助站工作人员等；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组织培训0个，组织培训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2023年度政府性基金预算财政拨款支出决算40.18万元。与上年相比，减少159.56万元，减少79.88%，变动原因：2023年财政下达指标从政府性基金中下达减少。</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机关运行经费支出决算25.79万元（其中：一般公共预算支出25.79万元；政府性基金预算支出0万元；国有资本经营预算支出0万元）。与上年相比，减少3.26万元，减少11.22%，变动原因：根据财政要求，例行节约，压缩三公经费。</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采购支出总额134.6万元，其中：政府采购货物支出0万元、政府采购工程支出134.6万元、政府采购服务支出0万元。政府采购授予中小企业合同金额0万元，占政府采购支出总额的0%，其中：授予小微企业合同金额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2023年12月31日，本单位共有车辆1辆，其中：副部(省)级及以上领导用车0辆、主要领导干部用车0辆、机要通信用车0辆、应急保障用车0辆、执法执勤用车0辆、特种专业技术用车0辆、离退休干部用车0辆、其他用车1辆；单价50万元（含）以上的通用设备1台（套），单价100万元（含）以上的专用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2023年度，本单位共5个项目开展了财政重点绩效评价，涉及财政性资金合计350.3万元；本单位开展单位整体支出财政重点绩效评价，涉及财政性资金527.51万元。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本单位共对2023年度已实施完成的5个项目开展了绩效自评价，涉及财政性资金合计350.3万元；本单位共开展1项单位整体支出绩效自评价，涉及财政性资金合计527.51万元。</w:t>
      </w:r>
    </w:p>
    <w:p>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pPr>
        <w:pStyle w:val="8"/>
        <w:tabs>
          <w:tab w:val="left" w:pos="3864"/>
          <w:tab w:val="left" w:pos="6248"/>
          <w:tab w:val="left" w:pos="7386"/>
        </w:tabs>
        <w:ind w:left="440" w:leftChars="200" w:firstLine="659" w:firstLineChars="206"/>
        <w:jc w:val="both"/>
        <w:rPr>
          <w:rFonts w:hint="eastAsia"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十九、社会保障和就业支出(类)临时救助(款)流浪乞讨人员救助支出(项)</w:t>
      </w:r>
      <w:r>
        <w:rPr>
          <w:rFonts w:ascii="仿宋" w:hAnsi="仿宋" w:eastAsia="仿宋" w:cs="仿宋"/>
          <w:b/>
        </w:rPr>
        <w:t>：</w:t>
      </w:r>
      <w:r>
        <w:rPr>
          <w:rFonts w:hint="eastAsia" w:ascii="仿宋" w:hAnsi="仿宋" w:eastAsia="仿宋" w:cs="仿宋"/>
        </w:rPr>
        <w:t>反映用于生活无着的流浪乞讨人员的救助支出和救助管理机构的运转支出。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二十、其他支出(类)彩票公益金安排的支出(款)用于社会福利的彩票公益金支出(项)</w:t>
      </w:r>
      <w:r>
        <w:rPr>
          <w:rFonts w:ascii="仿宋" w:hAnsi="仿宋" w:eastAsia="仿宋" w:cs="仿宋"/>
          <w:b/>
        </w:rPr>
        <w:t>：</w:t>
      </w:r>
      <w:r>
        <w:rPr>
          <w:rFonts w:hint="eastAsia" w:ascii="仿宋" w:hAnsi="仿宋" w:eastAsia="仿宋" w:cs="仿宋"/>
        </w:rPr>
        <w:t>反映用于社会福利和社会救助的彩票公益金支出。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a6scwBAACd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DW5CSYnlBid+/v7t/OPX+edX&#10;sizelqlFvYcKM5885sbhzg2YPvsBnUn50AaTvqiJYBwbfLo0WA6RiPRoVa5WBYYExuYL4rPn5z5A&#10;fC+dIcmoacAJ5sby4yPEMXVOSdWsu1da5ylq+5cDMZOHJe4jx2TFYTdMgnauOaGeHodfU4u7Tol+&#10;sNjbtCezEWZjNxsHH9S+Q2rLzAv87SEiicwtVRhhp8I4taxu2rC0Fn/ec9b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Khrqx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shB8sBAACd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uAlLSiw3OPHz71/nP//Of3+S&#10;ebFcphZ1HkrMvPeYG/sPrsf0yQ/oTMr7Jpj0RU0E49jg06XBso9EpEerxWpVYEhgbLogPnt47gPE&#10;j9IZkoyKBpxgbiw/foY4pE4pqZp1d0rrPEVtnzgQM3lY4j5wTFbsd/0oaOfqE+rpcPgVtbjrlOhP&#10;Fnub9mQywmTsJuPgg9q3SG2eeYG/PUQkkbmlCgPsWBinltWNG5bW4vE9Zz38VZ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CLIQ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YCsMsBAACdAwAADgAAAGRycy9lMm9Eb2MueG1srVPNjtMwEL4j8Q6W&#10;79RpWa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5xE24ocdzixC/fv11+/Lr8/EqW&#10;1cub3KI+QI2Z9wFz0/DGD5g++wGdWfmgos1f1EQwjg0+Xxssh0REfrRerdcVhgTG5gvis4fnIUJ6&#10;K70l2WhoxAmWxvLTe0hj6pySqzl/p40pUzTuLwdiZg/L3EeO2UrDfpgE7X17Rj09Dr+hDnedEvPO&#10;YW/znsxGnI39bBxD1IcOqS0LLwivjwlJFG65wgg7FcapFXXThuW1+PNesh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SmAr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IdqswBAACd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BjfhNSWWG5z4+fu3849f559f&#10;ybK4KVOLeg8VZj54zI3DOzdg+uwHdCblQxtM+qImgnFs8OnSYDlEItKjclWWBYYExuYL4rOn5z5A&#10;vJfOkGTUNOAEc2P58QPEMXVOSdWsu1Na5ylq+5cDMZOHJe4jx2TFYTdMgnauOaGeHodfU4u7Tol+&#10;b7G3aU9mI8zGbjYOPqh9h9SWmRf4t4eIJDK3VGGEnQrj1LK6acPSWvx5z1lPf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z0h2q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3hSBswBAACcAwAADgAAAGRycy9lMm9Eb2MueG1srVNLbtswEN0XyB0I&#10;7mNKR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TU1vKLHc4MDPP76ff/4+//pG&#10;yuKmTB3qPVSY+OgxNQ7v3YB7M/sBnUn40AaTviiJYBz7e7r0Vw6RiPRotVytCgwJjM0XxGdPz32A&#10;+EE6Q5JR04ADzH3lxweIY+qckqpZd6e0zkPU9i8HYiYPS9xHjsmKw26YBO1cc0I9Pc6+phZXnRJ9&#10;b7G1aU1mI8zGbjYOPqh9h9TKzAv8u0NEEplbqjDCToVxaFndtGBpK57fc9bTT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eFIGzAEAAJwDAAAOAAAAAAAAAAEAIAAAAB4BAABkcnMvZTJv&#10;RG9jLnhtbFBLBQYAAAAABgAGAFkBAABcBQA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Uk78sBAACcAwAADgAAAGRycy9lMm9Eb2MueG1srVNNrtMwEN4jcQfL&#10;e+q0CFS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Syr&#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Q1JO/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argncs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dia/PcF/i7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mq4J3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eomcsBAACc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53qJn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ScEmssBAACc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0s&#10;y1WVOtR7qDHx0WNqHD64Afdm9gM6k/BBBpO+KIlgHPt7uvRXDJHw9KhaVVWJIY6x+YL4xdNzHyB+&#10;FM6QZDQ04ABzX9nxHuKYOqekatbdKa3zELX9x4GYyVMk7iPHZMVhN0yCdq49oZ4eZ99Qi6tOif5k&#10;sbVpTWYjzMZuNg4+qH2H1JaZF/jbQ0QSmVuqMMJOhXFoWd20YGkrnt9z1t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0nBJr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qfLMsBAACc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cqnyz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5v9B8kBAACdAwAADgAAAGRycy9lMm9Eb2MueG1srVNNrtMwEN4jcQfL&#10;e+q0SK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BZvAlriuMWNX75/u/z4dfn5lSyr&#10;l8WiPkCNnQ8Be9Pwxg/Ynq3LecBkVj6oaPMbNRGsI9r5arAcEhH5o/Vqva6wJLA2HxCH3T4PEdJb&#10;6S3JQUMjbrAYy0/vIY2tc0ue5vy9NqZs0bi/EoiZM+zGMUdp2A8T8b1vz6inx+U31OFdp8S8c+gt&#10;8ktzEOdgPwfHEPWhQ2rLwgvC62NCEoVbnjDCToNxa0XddMPytfjzXLpuf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m/0H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ZmscwBAACd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hZvy9Si3kOFmU8ec+Nw5wZMn/2AzqR8aINJX9REMI4NPl0aLIdIRHq0Wq5WBYYExuYL4rPn5z5A&#10;fC+dIcmoacAJ5sby4yPEMXVOSdWsu1da5ylq+5cDMZOHJe4jx2TFYTdMgnauOaGeHodfU4u7Tol+&#10;sNjbtCezEWZjNxsHH9S+Q2pl5gX+9hCRROaWKoywU2GcWlY3bVhaiz/vOev5r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Vlmax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宿迁市救助管理站</w:t>
    </w:r>
    <w:r>
      <w:t>2023年度单位决算公开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AF7F00"/>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11821</Words>
  <Characters>14193</Characters>
  <Lines>58</Lines>
  <Paragraphs>16</Paragraphs>
  <TotalTime>7</TotalTime>
  <ScaleCrop>false</ScaleCrop>
  <LinksUpToDate>false</LinksUpToDate>
  <CharactersWithSpaces>14681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sq</cp:lastModifiedBy>
  <dcterms:modified xsi:type="dcterms:W3CDTF">2024-09-14T01:27:06Z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9CD1D42DFC7E40889F07132F79A7868A</vt:lpwstr>
  </property>
  <property fmtid="{D5CDD505-2E9C-101B-9397-08002B2CF9AE}" pid="5" name="KSOProductBuildVer">
    <vt:lpwstr>2052-11.1.0.12598</vt:lpwstr>
  </property>
  <property fmtid="{D5CDD505-2E9C-101B-9397-08002B2CF9AE}" pid="6" name="LastSaved">
    <vt:filetime>2021-04-15T00:00:00Z</vt:filetime>
  </property>
</Properties>
</file>