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rPr>
          <w:rFonts w:hint="default"/>
          <w:color w:val="auto"/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0"/>
          <w:sz w:val="44"/>
          <w:szCs w:val="44"/>
          <w:lang w:val="en-US" w:eastAsia="zh-CN" w:bidi="ar-SA"/>
        </w:rPr>
        <w:t>全市民政系统2023年上半年“效能示范岗”名单</w:t>
      </w:r>
    </w:p>
    <w:bookmarkEnd w:id="0"/>
    <w:p>
      <w:pPr>
        <w:pStyle w:val="4"/>
        <w:ind w:left="0" w:leftChars="0" w:firstLine="0" w:firstLineChars="0"/>
        <w:jc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（排名不分先后）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宿迁市民政局社会事务处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宿迁市民政局行政审批服务中心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沭阳县福利彩票发行中心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泗阳县民政局社会救助科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泗洪县民政局养老服务科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宿豫区殡葬管理所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宿城区耿车镇民生事务局</w:t>
      </w:r>
    </w:p>
    <w:p>
      <w:pPr>
        <w:pStyle w:val="2"/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</w:pPr>
    </w:p>
    <w:p>
      <w:pPr>
        <w:pStyle w:val="2"/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TA5Y2U0MTA5YjllMmMzMjNkYTU0NWQ3NDI2OTUifQ=="/>
  </w:docVars>
  <w:rsids>
    <w:rsidRoot w:val="48C51F97"/>
    <w:rsid w:val="48C5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qFormat/>
    <w:uiPriority w:val="0"/>
    <w:pPr>
      <w:ind w:left="420" w:leftChars="200"/>
    </w:pPr>
  </w:style>
  <w:style w:type="paragraph" w:styleId="4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2023-09-06T07:25:00Z</dcterms:created>
  <dc:creator>ZY</dc:creator>
  <cp:lastModifiedBy>ZY</cp:lastModifiedBy>
  <dcterms:modified xsi:type="dcterms:W3CDTF">2023-09-06T07:26:23Z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2F6E014E5CF44E3588335B3EEA5E5001_11</vt:lpwstr>
  </property>
</Properties>
</file>